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A8" w:rsidRDefault="00220AFA" w:rsidP="009C72A8">
      <w:pPr>
        <w:numPr>
          <w:ilvl w:val="0"/>
          <w:numId w:val="3"/>
        </w:numPr>
        <w:tabs>
          <w:tab w:val="clear" w:pos="708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C72A8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9C72A8" w:rsidRDefault="009C72A8" w:rsidP="009C72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  <w:r>
        <w:rPr>
          <w:b/>
          <w:sz w:val="28"/>
          <w:szCs w:val="28"/>
        </w:rPr>
        <w:t xml:space="preserve"> </w:t>
      </w:r>
    </w:p>
    <w:p w:rsidR="009C72A8" w:rsidRDefault="009C72A8" w:rsidP="009C72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72A8" w:rsidRDefault="009C72A8" w:rsidP="009C72A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ТРИДЦАТЬ ВТОРОЕ  ЗАСЕДАНИЕ</w:t>
      </w: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sz w:val="16"/>
          <w:szCs w:val="16"/>
        </w:rPr>
      </w:pP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9C72A8" w:rsidRDefault="009C72A8" w:rsidP="009C72A8">
      <w:pPr>
        <w:pStyle w:val="a6"/>
        <w:rPr>
          <w:rFonts w:ascii="Arial" w:hAnsi="Arial" w:cs="Arial"/>
          <w:b/>
          <w:sz w:val="17"/>
          <w:szCs w:val="17"/>
        </w:rPr>
      </w:pPr>
    </w:p>
    <w:p w:rsidR="009C72A8" w:rsidRDefault="009C72A8" w:rsidP="009C72A8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2115AA" w:rsidRPr="00D42EBE" w:rsidRDefault="009C72A8" w:rsidP="009C72A8">
      <w:pPr>
        <w:rPr>
          <w:rFonts w:ascii="Arial" w:hAnsi="Arial" w:cs="Arial"/>
          <w:b/>
          <w:sz w:val="18"/>
          <w:szCs w:val="18"/>
        </w:rPr>
      </w:pPr>
      <w:r w:rsidRPr="00D42EBE">
        <w:rPr>
          <w:rFonts w:ascii="Arial" w:hAnsi="Arial" w:cs="Arial"/>
          <w:b/>
          <w:sz w:val="18"/>
          <w:szCs w:val="18"/>
        </w:rPr>
        <w:t xml:space="preserve"> </w:t>
      </w:r>
      <w:r w:rsidR="002115AA" w:rsidRPr="00D42EBE">
        <w:rPr>
          <w:rFonts w:ascii="Arial" w:hAnsi="Arial" w:cs="Arial"/>
          <w:b/>
          <w:sz w:val="18"/>
          <w:szCs w:val="18"/>
        </w:rPr>
        <w:t>«</w:t>
      </w:r>
      <w:r w:rsidR="00456348">
        <w:rPr>
          <w:rFonts w:ascii="Arial" w:hAnsi="Arial" w:cs="Arial"/>
          <w:b/>
          <w:sz w:val="18"/>
          <w:szCs w:val="18"/>
        </w:rPr>
        <w:t xml:space="preserve"> 25 </w:t>
      </w:r>
      <w:r w:rsidR="002115AA" w:rsidRPr="00D42EBE">
        <w:rPr>
          <w:rFonts w:ascii="Arial" w:hAnsi="Arial" w:cs="Arial"/>
          <w:b/>
          <w:sz w:val="18"/>
          <w:szCs w:val="18"/>
        </w:rPr>
        <w:t xml:space="preserve">» </w:t>
      </w:r>
      <w:r w:rsidR="00891C1F" w:rsidRPr="00D42EBE">
        <w:rPr>
          <w:rFonts w:ascii="Arial" w:hAnsi="Arial" w:cs="Arial"/>
          <w:b/>
          <w:sz w:val="18"/>
          <w:szCs w:val="18"/>
        </w:rPr>
        <w:t>ма</w:t>
      </w:r>
      <w:r w:rsidR="00AE7C3B">
        <w:rPr>
          <w:rFonts w:ascii="Arial" w:hAnsi="Arial" w:cs="Arial"/>
          <w:b/>
          <w:sz w:val="18"/>
          <w:szCs w:val="18"/>
        </w:rPr>
        <w:t xml:space="preserve">я </w:t>
      </w:r>
      <w:r w:rsidR="002115AA" w:rsidRPr="00D42EBE">
        <w:rPr>
          <w:rFonts w:ascii="Arial" w:hAnsi="Arial" w:cs="Arial"/>
          <w:b/>
          <w:sz w:val="18"/>
          <w:szCs w:val="18"/>
        </w:rPr>
        <w:t xml:space="preserve"> 20</w:t>
      </w:r>
      <w:r w:rsidR="00891C1F" w:rsidRPr="00D42EBE">
        <w:rPr>
          <w:rFonts w:ascii="Arial" w:hAnsi="Arial" w:cs="Arial"/>
          <w:b/>
          <w:sz w:val="18"/>
          <w:szCs w:val="18"/>
        </w:rPr>
        <w:t>2</w:t>
      </w:r>
      <w:r w:rsidR="00AE7C3B">
        <w:rPr>
          <w:rFonts w:ascii="Arial" w:hAnsi="Arial" w:cs="Arial"/>
          <w:b/>
          <w:sz w:val="18"/>
          <w:szCs w:val="18"/>
        </w:rPr>
        <w:t>1</w:t>
      </w:r>
      <w:r w:rsidR="002115AA" w:rsidRPr="00D42EBE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</w:t>
      </w:r>
      <w:r w:rsidR="00D42EBE">
        <w:rPr>
          <w:rFonts w:ascii="Arial" w:hAnsi="Arial" w:cs="Arial"/>
          <w:b/>
          <w:sz w:val="18"/>
          <w:szCs w:val="18"/>
        </w:rPr>
        <w:t xml:space="preserve">                                                     </w:t>
      </w:r>
      <w:r w:rsidR="002115AA" w:rsidRPr="00D42EBE">
        <w:rPr>
          <w:rFonts w:ascii="Arial" w:hAnsi="Arial" w:cs="Arial"/>
          <w:b/>
          <w:sz w:val="18"/>
          <w:szCs w:val="18"/>
        </w:rPr>
        <w:t>№</w:t>
      </w:r>
      <w:r w:rsidR="002115AA" w:rsidRPr="00D42EBE">
        <w:rPr>
          <w:rFonts w:ascii="Arial" w:hAnsi="Arial" w:cs="Arial"/>
          <w:b/>
          <w:sz w:val="18"/>
          <w:szCs w:val="18"/>
          <w:lang w:val="en-US"/>
        </w:rPr>
        <w:t> </w:t>
      </w:r>
      <w:r w:rsidR="00456348">
        <w:rPr>
          <w:rFonts w:ascii="Arial" w:hAnsi="Arial" w:cs="Arial"/>
          <w:b/>
          <w:sz w:val="18"/>
          <w:szCs w:val="18"/>
        </w:rPr>
        <w:t>4</w:t>
      </w: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Default="00575175" w:rsidP="00575175">
      <w:pPr>
        <w:ind w:right="5101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 w:rsidR="009F36BB">
        <w:rPr>
          <w:b/>
          <w:sz w:val="28"/>
          <w:szCs w:val="28"/>
        </w:rPr>
        <w:t>09</w:t>
      </w:r>
      <w:r w:rsidR="0000213E">
        <w:rPr>
          <w:b/>
          <w:sz w:val="28"/>
          <w:szCs w:val="28"/>
        </w:rPr>
        <w:t xml:space="preserve"> июля 2014 года № </w:t>
      </w:r>
      <w:r w:rsidR="009F36BB">
        <w:rPr>
          <w:b/>
          <w:sz w:val="28"/>
          <w:szCs w:val="28"/>
        </w:rPr>
        <w:t>4</w:t>
      </w:r>
      <w:r w:rsidRPr="001E07FD">
        <w:rPr>
          <w:b/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456348">
        <w:rPr>
          <w:b/>
          <w:sz w:val="28"/>
          <w:szCs w:val="28"/>
        </w:rPr>
        <w:t>Палатовском</w:t>
      </w:r>
      <w:proofErr w:type="spellEnd"/>
      <w:r w:rsidRPr="001E07FD">
        <w:rPr>
          <w:b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Pr="007D7069" w:rsidRDefault="00575175" w:rsidP="00575175">
      <w:pPr>
        <w:ind w:right="5101"/>
        <w:jc w:val="both"/>
        <w:rPr>
          <w:b/>
          <w:sz w:val="28"/>
          <w:szCs w:val="28"/>
        </w:rPr>
      </w:pPr>
    </w:p>
    <w:p w:rsidR="002115AA" w:rsidRPr="00575175" w:rsidRDefault="000C20D6" w:rsidP="00575175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>
        <w:rPr>
          <w:rFonts w:eastAsia="Calibri"/>
          <w:b w:val="0"/>
          <w:color w:val="212121"/>
          <w:sz w:val="28"/>
          <w:szCs w:val="28"/>
          <w:lang w:eastAsia="en-US"/>
        </w:rPr>
        <w:tab/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В соответствии Федеральным законом от 06.10.2003 года № 131-Ф3 «Об общих принципах организации местного самоуправления в Российской Федерации», Бюджетным Кодексом Российской Федерации, Федеральными законами от </w:t>
      </w:r>
      <w:r w:rsidR="00AE7C3B">
        <w:rPr>
          <w:rFonts w:eastAsia="Calibri"/>
          <w:b w:val="0"/>
          <w:sz w:val="28"/>
          <w:szCs w:val="28"/>
          <w:lang w:eastAsia="en-US"/>
        </w:rPr>
        <w:t>20.07.2020 г. №216-ФЗ "О внесении изменений в Бюджетный кодекс Российской Федерации", от 13.07.2020 г. №192-ФЗ "</w:t>
      </w:r>
      <w:r w:rsidR="00AE7C3B" w:rsidRPr="00AE7C3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AE7C3B">
        <w:rPr>
          <w:rFonts w:eastAsia="Calibri"/>
          <w:b w:val="0"/>
          <w:sz w:val="28"/>
          <w:szCs w:val="28"/>
          <w:lang w:eastAsia="en-US"/>
        </w:rPr>
        <w:t>О внесении изменений в Бюджетный кодекс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сфере", от 01.04.2020 г. №71-ФЗ "О внесении изменений в Бюджетный кодекс Российской Федерации"</w:t>
      </w:r>
      <w:r w:rsidRPr="00575175">
        <w:rPr>
          <w:b w:val="0"/>
          <w:sz w:val="28"/>
          <w:szCs w:val="28"/>
        </w:rPr>
        <w:t xml:space="preserve">,  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Уставом </w:t>
      </w:r>
      <w:proofErr w:type="spellStart"/>
      <w:r w:rsidR="00E56F6B">
        <w:rPr>
          <w:rFonts w:eastAsia="Calibri"/>
          <w:b w:val="0"/>
          <w:sz w:val="28"/>
          <w:szCs w:val="28"/>
          <w:lang w:eastAsia="en-US"/>
        </w:rPr>
        <w:t>Палатовского</w:t>
      </w:r>
      <w:proofErr w:type="spellEnd"/>
      <w:r w:rsidR="00E56F6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 муниципального района «Красногвардейский район», земское собрание </w:t>
      </w:r>
      <w:proofErr w:type="spellStart"/>
      <w:r w:rsidR="00E56F6B">
        <w:rPr>
          <w:rFonts w:eastAsia="Calibri"/>
          <w:b w:val="0"/>
          <w:sz w:val="28"/>
          <w:szCs w:val="28"/>
          <w:lang w:eastAsia="en-US"/>
        </w:rPr>
        <w:t>Палатовского</w:t>
      </w:r>
      <w:proofErr w:type="spellEnd"/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</w:t>
      </w:r>
      <w:r w:rsidR="002115AA" w:rsidRPr="00575175">
        <w:rPr>
          <w:rFonts w:eastAsia="Calibri"/>
          <w:sz w:val="28"/>
          <w:szCs w:val="28"/>
          <w:lang w:eastAsia="en-US"/>
        </w:rPr>
        <w:t xml:space="preserve"> </w:t>
      </w:r>
      <w:r w:rsidR="002115AA" w:rsidRPr="00575175">
        <w:rPr>
          <w:rFonts w:eastAsia="Calibri"/>
          <w:spacing w:val="20"/>
          <w:sz w:val="28"/>
          <w:szCs w:val="28"/>
          <w:lang w:eastAsia="en-US"/>
        </w:rPr>
        <w:t>решило:</w:t>
      </w:r>
    </w:p>
    <w:p w:rsidR="001E07FD" w:rsidRPr="00575175" w:rsidRDefault="008A3642" w:rsidP="00575175">
      <w:pPr>
        <w:jc w:val="both"/>
        <w:rPr>
          <w:sz w:val="28"/>
          <w:szCs w:val="28"/>
        </w:rPr>
      </w:pPr>
      <w:r w:rsidRPr="00575175">
        <w:rPr>
          <w:sz w:val="28"/>
          <w:szCs w:val="28"/>
        </w:rPr>
        <w:tab/>
      </w:r>
      <w:r w:rsidR="0080354B" w:rsidRPr="00575175">
        <w:rPr>
          <w:sz w:val="28"/>
          <w:szCs w:val="28"/>
        </w:rPr>
        <w:t>1</w:t>
      </w:r>
      <w:r w:rsidR="00F501D5" w:rsidRPr="00575175">
        <w:rPr>
          <w:sz w:val="28"/>
          <w:szCs w:val="28"/>
        </w:rPr>
        <w:t xml:space="preserve">. </w:t>
      </w:r>
      <w:r w:rsidR="009B6D03" w:rsidRPr="00575175">
        <w:rPr>
          <w:sz w:val="28"/>
          <w:szCs w:val="28"/>
        </w:rPr>
        <w:t xml:space="preserve">Внести в решение земского собрания от </w:t>
      </w:r>
      <w:r w:rsidR="00456348">
        <w:rPr>
          <w:sz w:val="28"/>
          <w:szCs w:val="28"/>
        </w:rPr>
        <w:t>09</w:t>
      </w:r>
      <w:r w:rsidR="009B6D03" w:rsidRPr="00575175">
        <w:rPr>
          <w:sz w:val="28"/>
          <w:szCs w:val="28"/>
        </w:rPr>
        <w:t xml:space="preserve"> июля 2014 года №</w:t>
      </w:r>
      <w:r w:rsidR="00456348">
        <w:rPr>
          <w:sz w:val="28"/>
          <w:szCs w:val="28"/>
        </w:rPr>
        <w:t xml:space="preserve"> 4</w:t>
      </w:r>
      <w:r w:rsidR="009B6D03" w:rsidRPr="00575175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r w:rsidR="004D4E87" w:rsidRPr="00575175">
        <w:rPr>
          <w:sz w:val="28"/>
          <w:szCs w:val="28"/>
        </w:rPr>
        <w:lastRenderedPageBreak/>
        <w:t>Ливенском</w:t>
      </w:r>
      <w:r w:rsidR="009B6D03" w:rsidRPr="00575175">
        <w:rPr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области» следующие изменения</w:t>
      </w:r>
      <w:r w:rsidR="008B1DDA" w:rsidRPr="00575175">
        <w:rPr>
          <w:sz w:val="28"/>
          <w:szCs w:val="28"/>
        </w:rPr>
        <w:t xml:space="preserve"> и дополнения</w:t>
      </w:r>
      <w:r w:rsidR="009B6D03" w:rsidRPr="00575175">
        <w:rPr>
          <w:sz w:val="28"/>
          <w:szCs w:val="28"/>
        </w:rPr>
        <w:t>:</w:t>
      </w:r>
    </w:p>
    <w:p w:rsidR="00AF53BC" w:rsidRPr="00575175" w:rsidRDefault="001D6C6C" w:rsidP="00AF53BC">
      <w:pPr>
        <w:ind w:firstLine="709"/>
        <w:jc w:val="both"/>
        <w:rPr>
          <w:sz w:val="28"/>
          <w:szCs w:val="28"/>
        </w:rPr>
      </w:pPr>
      <w:r w:rsidRPr="00AF53BC">
        <w:rPr>
          <w:b/>
          <w:sz w:val="28"/>
          <w:szCs w:val="28"/>
        </w:rPr>
        <w:t>1</w:t>
      </w:r>
      <w:r w:rsidR="00AF53BC" w:rsidRPr="00AF53BC">
        <w:rPr>
          <w:b/>
          <w:sz w:val="28"/>
          <w:szCs w:val="28"/>
        </w:rPr>
        <w:t>.1</w:t>
      </w:r>
      <w:r w:rsidR="00393328" w:rsidRPr="00575175">
        <w:rPr>
          <w:sz w:val="28"/>
          <w:szCs w:val="28"/>
        </w:rPr>
        <w:t xml:space="preserve"> </w:t>
      </w:r>
      <w:r w:rsidR="00CA674B" w:rsidRPr="00575175">
        <w:rPr>
          <w:sz w:val="28"/>
          <w:szCs w:val="28"/>
        </w:rPr>
        <w:t xml:space="preserve"> </w:t>
      </w:r>
      <w:r w:rsidR="00AF53BC" w:rsidRPr="00575175">
        <w:rPr>
          <w:sz w:val="28"/>
          <w:szCs w:val="28"/>
        </w:rPr>
        <w:t xml:space="preserve">Статью </w:t>
      </w:r>
      <w:r w:rsidR="00AF53BC">
        <w:rPr>
          <w:sz w:val="28"/>
          <w:szCs w:val="28"/>
        </w:rPr>
        <w:t xml:space="preserve">16 </w:t>
      </w:r>
      <w:r w:rsidR="00AF53BC" w:rsidRPr="00575175">
        <w:rPr>
          <w:sz w:val="28"/>
          <w:szCs w:val="28"/>
        </w:rPr>
        <w:t>Раздел 3 Положения изложить в следующей редакции:</w:t>
      </w:r>
    </w:p>
    <w:p w:rsidR="00AF53BC" w:rsidRPr="00053B0D" w:rsidRDefault="00AF53BC" w:rsidP="00AF53BC">
      <w:pPr>
        <w:shd w:val="clear" w:color="auto" w:fill="FFFFFF"/>
        <w:spacing w:line="315" w:lineRule="atLeast"/>
        <w:ind w:firstLine="540"/>
        <w:jc w:val="both"/>
        <w:rPr>
          <w:rStyle w:val="blk"/>
          <w:b/>
          <w:color w:val="000000"/>
          <w:sz w:val="28"/>
          <w:szCs w:val="28"/>
        </w:rPr>
      </w:pPr>
      <w:r w:rsidRPr="00053B0D">
        <w:rPr>
          <w:b/>
          <w:sz w:val="28"/>
          <w:szCs w:val="28"/>
        </w:rPr>
        <w:t>«</w:t>
      </w:r>
      <w:r w:rsidRPr="00053B0D">
        <w:rPr>
          <w:rStyle w:val="blk"/>
          <w:b/>
          <w:color w:val="000000"/>
          <w:sz w:val="28"/>
          <w:szCs w:val="28"/>
        </w:rPr>
        <w:t xml:space="preserve">Статья 16. Доходы бюджета </w:t>
      </w:r>
      <w:proofErr w:type="spellStart"/>
      <w:r w:rsidR="00456348">
        <w:rPr>
          <w:rStyle w:val="blk"/>
          <w:b/>
          <w:color w:val="000000"/>
          <w:sz w:val="28"/>
          <w:szCs w:val="28"/>
        </w:rPr>
        <w:t>Палатовского</w:t>
      </w:r>
      <w:proofErr w:type="spellEnd"/>
      <w:r w:rsidRPr="00053B0D">
        <w:rPr>
          <w:rStyle w:val="blk"/>
          <w:b/>
          <w:color w:val="000000"/>
          <w:sz w:val="28"/>
          <w:szCs w:val="28"/>
        </w:rPr>
        <w:t xml:space="preserve"> сельского поселения</w:t>
      </w:r>
      <w:r w:rsidR="00053B0D" w:rsidRPr="00053B0D">
        <w:rPr>
          <w:b/>
          <w:sz w:val="28"/>
          <w:szCs w:val="28"/>
        </w:rPr>
        <w:t>»</w:t>
      </w:r>
    </w:p>
    <w:p w:rsidR="00AF53BC" w:rsidRPr="00053B0D" w:rsidRDefault="00AF53BC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053B0D">
        <w:rPr>
          <w:rStyle w:val="blk"/>
          <w:color w:val="000000"/>
          <w:sz w:val="28"/>
          <w:szCs w:val="28"/>
        </w:rPr>
        <w:t>1. К доходам бюджет</w:t>
      </w:r>
      <w:r w:rsidR="00053B0D">
        <w:rPr>
          <w:rStyle w:val="blk"/>
          <w:color w:val="000000"/>
          <w:sz w:val="28"/>
          <w:szCs w:val="28"/>
        </w:rPr>
        <w:t xml:space="preserve">а сельского поселения </w:t>
      </w:r>
      <w:r w:rsidRPr="00053B0D">
        <w:rPr>
          <w:rStyle w:val="blk"/>
          <w:color w:val="000000"/>
          <w:sz w:val="28"/>
          <w:szCs w:val="28"/>
        </w:rPr>
        <w:t>относятся налоговые доходы, неналоговые доходы и безвозмездные поступления.</w:t>
      </w:r>
    </w:p>
    <w:p w:rsidR="00053B0D" w:rsidRDefault="00AF53BC" w:rsidP="005D19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4345"/>
      <w:bookmarkStart w:id="1" w:name="dst1214"/>
      <w:bookmarkEnd w:id="0"/>
      <w:bookmarkEnd w:id="1"/>
      <w:r w:rsidRPr="00053B0D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2" w:name="dst1215"/>
      <w:bookmarkEnd w:id="2"/>
      <w:r w:rsidR="00053B0D" w:rsidRPr="004064F9">
        <w:rPr>
          <w:rFonts w:ascii="Times New Roman" w:hAnsi="Times New Roman" w:cs="Times New Roman"/>
          <w:sz w:val="28"/>
          <w:szCs w:val="28"/>
        </w:rPr>
        <w:t xml:space="preserve">К налоговым доходам </w:t>
      </w:r>
      <w:r w:rsidR="00053B0D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053B0D" w:rsidRPr="004064F9">
        <w:rPr>
          <w:rFonts w:ascii="Times New Roman" w:hAnsi="Times New Roman" w:cs="Times New Roman"/>
          <w:sz w:val="28"/>
          <w:szCs w:val="28"/>
        </w:rPr>
        <w:t xml:space="preserve">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053B0D" w:rsidRPr="004064F9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налоговым доходам бюджета сельского поселения </w:t>
      </w:r>
      <w:r w:rsidRPr="004064F9">
        <w:rPr>
          <w:rFonts w:ascii="Times New Roman" w:hAnsi="Times New Roman" w:cs="Times New Roman"/>
          <w:sz w:val="28"/>
          <w:szCs w:val="28"/>
        </w:rPr>
        <w:t>относятся доходы от местных налогов и доходы от федеральных налогов и сборов, в том числе налогов, предусмотренных специальными налоговыми режимами:</w:t>
      </w:r>
    </w:p>
    <w:p w:rsidR="00053B0D" w:rsidRPr="004064F9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64F9">
        <w:rPr>
          <w:rFonts w:ascii="Times New Roman" w:hAnsi="Times New Roman" w:cs="Times New Roman"/>
          <w:sz w:val="28"/>
          <w:szCs w:val="28"/>
        </w:rPr>
        <w:t>доходы от местных налогов:</w:t>
      </w:r>
    </w:p>
    <w:p w:rsidR="00053B0D" w:rsidRPr="004064F9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4064F9">
        <w:rPr>
          <w:rFonts w:ascii="Times New Roman" w:hAnsi="Times New Roman" w:cs="Times New Roman"/>
          <w:sz w:val="28"/>
          <w:szCs w:val="28"/>
        </w:rPr>
        <w:t>земельный налог;</w:t>
      </w:r>
    </w:p>
    <w:p w:rsidR="00053B0D" w:rsidRPr="004064F9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4064F9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лиц;</w:t>
      </w:r>
    </w:p>
    <w:p w:rsidR="00053B0D" w:rsidRPr="004064F9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064F9">
        <w:rPr>
          <w:rFonts w:ascii="Times New Roman" w:hAnsi="Times New Roman" w:cs="Times New Roman"/>
          <w:sz w:val="28"/>
          <w:szCs w:val="28"/>
        </w:rPr>
        <w:t>доходы от федеральных налогов и сборов, в том числе налогов, предусмотренных специальными налоговыми режимами:</w:t>
      </w:r>
    </w:p>
    <w:p w:rsidR="00053B0D" w:rsidRPr="004064F9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4064F9"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:rsidR="00053B0D" w:rsidRPr="004064F9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4064F9">
        <w:rPr>
          <w:rFonts w:ascii="Times New Roman" w:hAnsi="Times New Roman" w:cs="Times New Roman"/>
          <w:sz w:val="28"/>
          <w:szCs w:val="28"/>
        </w:rPr>
        <w:t>единый сельскохозяйственный налог;</w:t>
      </w:r>
    </w:p>
    <w:p w:rsidR="00053B0D" w:rsidRDefault="00053B0D" w:rsidP="00053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4064F9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Pr="00406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4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4 </w:t>
      </w:r>
      <w:r w:rsidRPr="004064F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4F9">
        <w:rPr>
          <w:rFonts w:ascii="Times New Roman" w:hAnsi="Times New Roman" w:cs="Times New Roman"/>
          <w:sz w:val="28"/>
          <w:szCs w:val="28"/>
        </w:rPr>
        <w:t xml:space="preserve"> 2 статьи 61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AF53BC" w:rsidRPr="00053B0D" w:rsidRDefault="00AF53BC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053B0D">
        <w:rPr>
          <w:rStyle w:val="blk"/>
          <w:color w:val="000000"/>
          <w:sz w:val="28"/>
          <w:szCs w:val="28"/>
        </w:rPr>
        <w:t>3. К неналоговым доходам бюджет</w:t>
      </w:r>
      <w:r w:rsidR="00053B0D">
        <w:rPr>
          <w:rStyle w:val="blk"/>
          <w:color w:val="000000"/>
          <w:sz w:val="28"/>
          <w:szCs w:val="28"/>
        </w:rPr>
        <w:t>а сельского поселения</w:t>
      </w:r>
      <w:r w:rsidRPr="00053B0D">
        <w:rPr>
          <w:rStyle w:val="blk"/>
          <w:color w:val="000000"/>
          <w:sz w:val="28"/>
          <w:szCs w:val="28"/>
        </w:rPr>
        <w:t xml:space="preserve"> относятся:</w:t>
      </w:r>
    </w:p>
    <w:p w:rsidR="00AF53BC" w:rsidRPr="00053B0D" w:rsidRDefault="00053B0D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" w:name="dst4449"/>
      <w:bookmarkStart w:id="4" w:name="dst1216"/>
      <w:bookmarkStart w:id="5" w:name="dst3102"/>
      <w:bookmarkStart w:id="6" w:name="dst3993"/>
      <w:bookmarkEnd w:id="3"/>
      <w:bookmarkEnd w:id="4"/>
      <w:bookmarkEnd w:id="5"/>
      <w:bookmarkEnd w:id="6"/>
      <w:r>
        <w:rPr>
          <w:rStyle w:val="blk"/>
          <w:color w:val="000000"/>
          <w:sz w:val="28"/>
          <w:szCs w:val="28"/>
        </w:rPr>
        <w:t xml:space="preserve">1) </w:t>
      </w:r>
      <w:r w:rsidR="00AF53BC" w:rsidRPr="00053B0D">
        <w:rPr>
          <w:rStyle w:val="blk"/>
          <w:color w:val="000000"/>
          <w:sz w:val="28"/>
          <w:szCs w:val="28"/>
        </w:rPr>
        <w:t>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собственности;</w:t>
      </w:r>
    </w:p>
    <w:p w:rsidR="00AF53BC" w:rsidRPr="00053B0D" w:rsidRDefault="005D1912" w:rsidP="005D191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7" w:name="dst4450"/>
      <w:bookmarkStart w:id="8" w:name="dst1217"/>
      <w:bookmarkStart w:id="9" w:name="dst3103"/>
      <w:bookmarkStart w:id="10" w:name="dst3994"/>
      <w:bookmarkStart w:id="11" w:name="dst103416"/>
      <w:bookmarkEnd w:id="7"/>
      <w:bookmarkEnd w:id="8"/>
      <w:bookmarkEnd w:id="9"/>
      <w:bookmarkEnd w:id="10"/>
      <w:bookmarkEnd w:id="11"/>
      <w:r>
        <w:rPr>
          <w:rStyle w:val="blk"/>
          <w:color w:val="000000"/>
          <w:sz w:val="28"/>
          <w:szCs w:val="28"/>
        </w:rPr>
        <w:t xml:space="preserve">2) </w:t>
      </w:r>
      <w:r w:rsidR="00AF53BC" w:rsidRPr="00053B0D">
        <w:rPr>
          <w:rStyle w:val="blk"/>
          <w:color w:val="000000"/>
          <w:sz w:val="28"/>
          <w:szCs w:val="28"/>
        </w:rPr>
        <w:t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</w:t>
      </w:r>
      <w:r>
        <w:rPr>
          <w:rStyle w:val="blk"/>
          <w:color w:val="000000"/>
          <w:sz w:val="28"/>
          <w:szCs w:val="28"/>
        </w:rPr>
        <w:t>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2" w:name="dst3104"/>
      <w:bookmarkStart w:id="13" w:name="dst1218"/>
      <w:bookmarkEnd w:id="12"/>
      <w:bookmarkEnd w:id="13"/>
      <w:r>
        <w:rPr>
          <w:rStyle w:val="blk"/>
          <w:color w:val="000000"/>
          <w:sz w:val="28"/>
          <w:szCs w:val="28"/>
        </w:rPr>
        <w:t xml:space="preserve">3) </w:t>
      </w:r>
      <w:r w:rsidR="00AF53BC" w:rsidRPr="00053B0D">
        <w:rPr>
          <w:rStyle w:val="blk"/>
          <w:color w:val="000000"/>
          <w:sz w:val="28"/>
          <w:szCs w:val="28"/>
        </w:rPr>
        <w:t>доходы от платных услуг, оказываемых казенными учреждениями</w:t>
      </w:r>
      <w:r>
        <w:rPr>
          <w:rStyle w:val="blk"/>
          <w:color w:val="000000"/>
          <w:sz w:val="28"/>
          <w:szCs w:val="28"/>
        </w:rPr>
        <w:t xml:space="preserve"> сельского поселения</w:t>
      </w:r>
      <w:r w:rsidR="00AF53BC" w:rsidRPr="00053B0D">
        <w:rPr>
          <w:rStyle w:val="blk"/>
          <w:color w:val="000000"/>
          <w:sz w:val="28"/>
          <w:szCs w:val="28"/>
        </w:rPr>
        <w:t>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4" w:name="dst1219"/>
      <w:bookmarkEnd w:id="14"/>
      <w:r>
        <w:rPr>
          <w:rStyle w:val="blk"/>
          <w:color w:val="000000"/>
          <w:sz w:val="28"/>
          <w:szCs w:val="28"/>
        </w:rPr>
        <w:t xml:space="preserve">4) </w:t>
      </w:r>
      <w:r w:rsidR="00AF53BC" w:rsidRPr="00053B0D">
        <w:rPr>
          <w:rStyle w:val="blk"/>
          <w:color w:val="000000"/>
          <w:sz w:val="28"/>
          <w:szCs w:val="28"/>
        </w:rPr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5" w:name="dst6252"/>
      <w:bookmarkStart w:id="16" w:name="dst1220"/>
      <w:bookmarkEnd w:id="15"/>
      <w:bookmarkEnd w:id="16"/>
      <w:r>
        <w:rPr>
          <w:rStyle w:val="blk"/>
          <w:color w:val="000000"/>
          <w:sz w:val="28"/>
          <w:szCs w:val="28"/>
        </w:rPr>
        <w:lastRenderedPageBreak/>
        <w:t xml:space="preserve">5) </w:t>
      </w:r>
      <w:r w:rsidR="00AF53BC" w:rsidRPr="00053B0D">
        <w:rPr>
          <w:rStyle w:val="blk"/>
          <w:color w:val="000000"/>
          <w:sz w:val="28"/>
          <w:szCs w:val="28"/>
        </w:rPr>
        <w:t>средства самообложения граждан, инициативные платежи;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7" w:name="dst1221"/>
      <w:bookmarkEnd w:id="17"/>
      <w:r>
        <w:rPr>
          <w:rStyle w:val="blk"/>
          <w:color w:val="000000"/>
          <w:sz w:val="28"/>
          <w:szCs w:val="28"/>
        </w:rPr>
        <w:t xml:space="preserve">6) </w:t>
      </w:r>
      <w:r w:rsidR="00AF53BC" w:rsidRPr="00053B0D">
        <w:rPr>
          <w:rStyle w:val="blk"/>
          <w:color w:val="000000"/>
          <w:sz w:val="28"/>
          <w:szCs w:val="28"/>
        </w:rPr>
        <w:t>иные неналоговые доходы.</w:t>
      </w:r>
    </w:p>
    <w:p w:rsidR="00AF53BC" w:rsidRPr="00053B0D" w:rsidRDefault="00AF53BC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8" w:name="dst1222"/>
      <w:bookmarkEnd w:id="18"/>
      <w:r w:rsidRPr="00053B0D">
        <w:rPr>
          <w:rStyle w:val="blk"/>
          <w:color w:val="000000"/>
          <w:sz w:val="28"/>
          <w:szCs w:val="28"/>
        </w:rPr>
        <w:t>4. К безвозмездным поступлениям относятся: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9" w:name="dst1223"/>
      <w:bookmarkEnd w:id="19"/>
      <w:r>
        <w:rPr>
          <w:rStyle w:val="blk"/>
          <w:color w:val="000000"/>
          <w:sz w:val="28"/>
          <w:szCs w:val="28"/>
        </w:rPr>
        <w:t xml:space="preserve">1) </w:t>
      </w:r>
      <w:r w:rsidR="00AF53BC" w:rsidRPr="00053B0D">
        <w:rPr>
          <w:rStyle w:val="blk"/>
          <w:color w:val="000000"/>
          <w:sz w:val="28"/>
          <w:szCs w:val="28"/>
        </w:rPr>
        <w:t>дотации из других бюджетов бюджетной системы Российской Федерации;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0" w:name="dst1224"/>
      <w:bookmarkEnd w:id="20"/>
      <w:r>
        <w:rPr>
          <w:rStyle w:val="blk"/>
          <w:color w:val="000000"/>
          <w:sz w:val="28"/>
          <w:szCs w:val="28"/>
        </w:rPr>
        <w:t xml:space="preserve">2) </w:t>
      </w:r>
      <w:r w:rsidR="00AF53BC" w:rsidRPr="00053B0D">
        <w:rPr>
          <w:rStyle w:val="blk"/>
          <w:color w:val="000000"/>
          <w:sz w:val="28"/>
          <w:szCs w:val="28"/>
        </w:rPr>
        <w:t>субсидии из других бюджетов бюджетной системы Российской Федерации (межбюджетные субсидии);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1" w:name="dst1225"/>
      <w:bookmarkEnd w:id="21"/>
      <w:r>
        <w:rPr>
          <w:rStyle w:val="blk"/>
          <w:color w:val="000000"/>
          <w:sz w:val="28"/>
          <w:szCs w:val="28"/>
        </w:rPr>
        <w:t xml:space="preserve">3) </w:t>
      </w:r>
      <w:r w:rsidR="00AF53BC" w:rsidRPr="00053B0D">
        <w:rPr>
          <w:rStyle w:val="blk"/>
          <w:color w:val="000000"/>
          <w:sz w:val="28"/>
          <w:szCs w:val="28"/>
        </w:rPr>
        <w:t>субвенции из федерального бюджета и (или) из бюджетов субъектов Российской Федерации;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2" w:name="dst1226"/>
      <w:bookmarkEnd w:id="22"/>
      <w:r>
        <w:rPr>
          <w:rStyle w:val="blk"/>
          <w:color w:val="000000"/>
          <w:sz w:val="28"/>
          <w:szCs w:val="28"/>
        </w:rPr>
        <w:t xml:space="preserve">4) </w:t>
      </w:r>
      <w:r w:rsidR="00AF53BC" w:rsidRPr="00053B0D">
        <w:rPr>
          <w:rStyle w:val="blk"/>
          <w:color w:val="000000"/>
          <w:sz w:val="28"/>
          <w:szCs w:val="28"/>
        </w:rPr>
        <w:t>иные межбюджетные трансферты из других бюджетов бюджетной системы Российской Федерации;</w:t>
      </w:r>
    </w:p>
    <w:p w:rsidR="00AF53BC" w:rsidRPr="00053B0D" w:rsidRDefault="005D1912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3" w:name="dst1227"/>
      <w:bookmarkEnd w:id="23"/>
      <w:r>
        <w:rPr>
          <w:rStyle w:val="blk"/>
          <w:color w:val="000000"/>
          <w:sz w:val="28"/>
          <w:szCs w:val="28"/>
        </w:rPr>
        <w:t xml:space="preserve">5) </w:t>
      </w:r>
      <w:r w:rsidR="00AF53BC" w:rsidRPr="00053B0D">
        <w:rPr>
          <w:rStyle w:val="blk"/>
          <w:color w:val="000000"/>
          <w:sz w:val="28"/>
          <w:szCs w:val="28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</w:t>
      </w:r>
    </w:p>
    <w:p w:rsidR="00AF53BC" w:rsidRPr="00053B0D" w:rsidRDefault="00AF53BC" w:rsidP="00AF53B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4" w:name="dst3105"/>
      <w:bookmarkStart w:id="25" w:name="dst1228"/>
      <w:bookmarkEnd w:id="24"/>
      <w:bookmarkEnd w:id="25"/>
      <w:r w:rsidRPr="00053B0D">
        <w:rPr>
          <w:rStyle w:val="blk"/>
          <w:color w:val="000000"/>
          <w:sz w:val="28"/>
          <w:szCs w:val="28"/>
        </w:rPr>
        <w:t>5. Доходы от использования имущества, находящегося в государственной или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</w:t>
      </w:r>
      <w:r w:rsidR="005D1912">
        <w:rPr>
          <w:rStyle w:val="blk"/>
          <w:color w:val="000000"/>
          <w:sz w:val="28"/>
          <w:szCs w:val="28"/>
        </w:rPr>
        <w:t xml:space="preserve"> сельского поселения</w:t>
      </w:r>
      <w:r w:rsidRPr="00053B0D">
        <w:rPr>
          <w:rStyle w:val="blk"/>
          <w:color w:val="000000"/>
          <w:sz w:val="28"/>
          <w:szCs w:val="28"/>
        </w:rPr>
        <w:t>.</w:t>
      </w:r>
    </w:p>
    <w:p w:rsidR="00AF53BC" w:rsidRPr="005D1912" w:rsidRDefault="00AF53BC" w:rsidP="00AF53BC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6" w:name="dst3963"/>
      <w:bookmarkEnd w:id="26"/>
      <w:r w:rsidRPr="00053B0D">
        <w:rPr>
          <w:rStyle w:val="blk"/>
          <w:color w:val="000000"/>
          <w:sz w:val="28"/>
          <w:szCs w:val="28"/>
        </w:rPr>
        <w:t>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</w:t>
      </w:r>
      <w:r w:rsidR="005D1912">
        <w:rPr>
          <w:rStyle w:val="blk"/>
          <w:color w:val="000000"/>
          <w:sz w:val="28"/>
          <w:szCs w:val="28"/>
        </w:rPr>
        <w:t>а сельского поселения</w:t>
      </w:r>
      <w:r w:rsidRPr="00053B0D">
        <w:rPr>
          <w:rStyle w:val="blk"/>
          <w:color w:val="000000"/>
          <w:sz w:val="28"/>
          <w:szCs w:val="28"/>
        </w:rPr>
        <w:t xml:space="preserve">, должны предусматривать положения о порядке их исчисления, размерах, сроках и </w:t>
      </w:r>
      <w:r w:rsidRPr="005D1912">
        <w:rPr>
          <w:rStyle w:val="blk"/>
          <w:color w:val="000000"/>
          <w:sz w:val="28"/>
          <w:szCs w:val="28"/>
        </w:rPr>
        <w:t>(или) об условиях их уплаты</w:t>
      </w:r>
      <w:r w:rsidRPr="005D1912">
        <w:rPr>
          <w:rStyle w:val="blk"/>
          <w:rFonts w:ascii="Arial" w:hAnsi="Arial" w:cs="Arial"/>
          <w:color w:val="000000"/>
          <w:sz w:val="26"/>
          <w:szCs w:val="26"/>
        </w:rPr>
        <w:t>.</w:t>
      </w:r>
    </w:p>
    <w:p w:rsidR="00CA674B" w:rsidRDefault="00AF53BC" w:rsidP="00AF53BC">
      <w:pPr>
        <w:jc w:val="both"/>
        <w:rPr>
          <w:bCs/>
          <w:sz w:val="28"/>
          <w:szCs w:val="28"/>
        </w:rPr>
      </w:pPr>
      <w:r w:rsidRPr="00575175">
        <w:rPr>
          <w:sz w:val="28"/>
          <w:szCs w:val="28"/>
        </w:rPr>
        <w:t xml:space="preserve"> </w:t>
      </w:r>
      <w:r w:rsidR="005D1912">
        <w:rPr>
          <w:sz w:val="28"/>
          <w:szCs w:val="28"/>
        </w:rPr>
        <w:tab/>
      </w:r>
      <w:r w:rsidR="005D1912" w:rsidRPr="005D1912">
        <w:rPr>
          <w:b/>
          <w:sz w:val="28"/>
          <w:szCs w:val="28"/>
        </w:rPr>
        <w:t>1.2</w:t>
      </w:r>
      <w:r w:rsidR="005D1912">
        <w:rPr>
          <w:sz w:val="28"/>
          <w:szCs w:val="28"/>
        </w:rPr>
        <w:t xml:space="preserve">  </w:t>
      </w:r>
      <w:r w:rsidR="00CA674B" w:rsidRPr="00575175">
        <w:rPr>
          <w:sz w:val="28"/>
          <w:szCs w:val="28"/>
        </w:rPr>
        <w:t>Раздел 3 Положения дополнить статьей 20.</w:t>
      </w:r>
      <w:r w:rsidR="005D1912">
        <w:rPr>
          <w:sz w:val="28"/>
          <w:szCs w:val="28"/>
        </w:rPr>
        <w:t>3</w:t>
      </w:r>
      <w:r w:rsidR="00CA674B" w:rsidRPr="00575175">
        <w:rPr>
          <w:sz w:val="28"/>
          <w:szCs w:val="28"/>
        </w:rPr>
        <w:t xml:space="preserve"> </w:t>
      </w:r>
      <w:r w:rsidR="00CA674B" w:rsidRPr="00575175">
        <w:rPr>
          <w:bCs/>
          <w:sz w:val="28"/>
          <w:szCs w:val="28"/>
        </w:rPr>
        <w:t>следующего содержания:</w:t>
      </w:r>
    </w:p>
    <w:p w:rsidR="005D1912" w:rsidRPr="005D1912" w:rsidRDefault="005D1912" w:rsidP="005D1912">
      <w:pPr>
        <w:shd w:val="clear" w:color="auto" w:fill="FFFFFF"/>
        <w:spacing w:line="315" w:lineRule="atLeast"/>
        <w:ind w:firstLine="540"/>
        <w:jc w:val="both"/>
        <w:rPr>
          <w:bCs/>
          <w:sz w:val="28"/>
          <w:szCs w:val="28"/>
        </w:rPr>
      </w:pPr>
      <w:r w:rsidRPr="005D1912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5D1912">
        <w:rPr>
          <w:b/>
          <w:sz w:val="28"/>
          <w:szCs w:val="28"/>
        </w:rPr>
        <w:t>«</w:t>
      </w:r>
      <w:r w:rsidRPr="005D1912">
        <w:rPr>
          <w:rStyle w:val="blk"/>
          <w:b/>
          <w:color w:val="000000"/>
          <w:sz w:val="28"/>
          <w:szCs w:val="28"/>
        </w:rPr>
        <w:t xml:space="preserve">Статья 20.3 </w:t>
      </w:r>
      <w:r w:rsidRPr="005D1912">
        <w:rPr>
          <w:b/>
          <w:bCs/>
          <w:color w:val="000000"/>
          <w:sz w:val="28"/>
          <w:szCs w:val="28"/>
          <w:shd w:val="clear" w:color="auto" w:fill="FFFFFF"/>
        </w:rPr>
        <w:t>Бюджетные ассигнования на оказание муниципальных услуг (выполнение работ)</w:t>
      </w:r>
      <w:r w:rsidRPr="005D1912">
        <w:rPr>
          <w:b/>
          <w:sz w:val="28"/>
          <w:szCs w:val="28"/>
        </w:rPr>
        <w:t xml:space="preserve"> »</w:t>
      </w:r>
    </w:p>
    <w:p w:rsidR="005D1912" w:rsidRPr="00D872AA" w:rsidRDefault="00ED3F88" w:rsidP="005D191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D872AA">
        <w:rPr>
          <w:rStyle w:val="blk"/>
          <w:sz w:val="28"/>
          <w:szCs w:val="28"/>
        </w:rPr>
        <w:t xml:space="preserve">1. </w:t>
      </w:r>
      <w:r w:rsidR="005D1912" w:rsidRPr="00D872AA">
        <w:rPr>
          <w:rStyle w:val="blk"/>
          <w:color w:val="000000"/>
          <w:sz w:val="28"/>
          <w:szCs w:val="28"/>
        </w:rPr>
        <w:t>К бюджетным ассигнованиям на оказание муниципальных услуг (выполнение работ) относятся ассигнования на:</w:t>
      </w:r>
    </w:p>
    <w:p w:rsidR="005D1912" w:rsidRPr="00D872AA" w:rsidRDefault="005D1912" w:rsidP="005D191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7" w:name="dst3127"/>
      <w:bookmarkStart w:id="28" w:name="dst1362"/>
      <w:bookmarkEnd w:id="27"/>
      <w:bookmarkEnd w:id="28"/>
      <w:r w:rsidRPr="00D872AA">
        <w:rPr>
          <w:rStyle w:val="blk"/>
          <w:color w:val="000000"/>
          <w:sz w:val="28"/>
          <w:szCs w:val="28"/>
        </w:rPr>
        <w:t>1) обеспечение выполнения функций казенных учреждений, в том числе по оказанию муниципальных услуг (выполнению работ) физическим и (или) юридическим лицам;</w:t>
      </w:r>
    </w:p>
    <w:p w:rsidR="005D1912" w:rsidRPr="00D872AA" w:rsidRDefault="005D1912" w:rsidP="005D191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9" w:name="dst103120"/>
      <w:bookmarkStart w:id="30" w:name="dst1363"/>
      <w:bookmarkStart w:id="31" w:name="dst3128"/>
      <w:bookmarkEnd w:id="29"/>
      <w:bookmarkEnd w:id="30"/>
      <w:bookmarkEnd w:id="31"/>
      <w:r w:rsidRPr="00D872AA">
        <w:rPr>
          <w:rStyle w:val="blk"/>
          <w:color w:val="000000"/>
          <w:sz w:val="28"/>
          <w:szCs w:val="28"/>
        </w:rPr>
        <w:t>2) предоставление субсидий бюджетным и автономным учреждениям, включая субсидии на финансовое обеспечение выполнения ими государственного (муниципального) задания;</w:t>
      </w:r>
    </w:p>
    <w:p w:rsidR="005D1912" w:rsidRPr="00D872AA" w:rsidRDefault="005D1912" w:rsidP="005D191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2" w:name="dst3129"/>
      <w:bookmarkStart w:id="33" w:name="dst1364"/>
      <w:bookmarkEnd w:id="32"/>
      <w:bookmarkEnd w:id="33"/>
      <w:r w:rsidRPr="00D872AA">
        <w:rPr>
          <w:rStyle w:val="blk"/>
          <w:color w:val="000000"/>
          <w:sz w:val="28"/>
          <w:szCs w:val="28"/>
        </w:rPr>
        <w:t>3) предоставление субсидий некоммерческим организациям, не являющимся государственными (муниципальными) учреждениями, в том числе в соответствии с договорами (соглашениями) на оказание указанными организациями муниципальных услуг (выполнение работ) физическим и (или) юридическим лицам;</w:t>
      </w:r>
    </w:p>
    <w:p w:rsidR="005D1912" w:rsidRPr="00D872AA" w:rsidRDefault="005D1912" w:rsidP="005D191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4" w:name="dst103121"/>
      <w:bookmarkStart w:id="35" w:name="dst3130"/>
      <w:bookmarkEnd w:id="34"/>
      <w:bookmarkEnd w:id="35"/>
      <w:r w:rsidRPr="00D872AA">
        <w:rPr>
          <w:rStyle w:val="blk"/>
          <w:color w:val="000000"/>
          <w:sz w:val="28"/>
          <w:szCs w:val="28"/>
        </w:rPr>
        <w:t>4) осуществление бюджетных инвестиций в объекты муниципальной собственности сельского поселения;</w:t>
      </w:r>
    </w:p>
    <w:p w:rsidR="005D1912" w:rsidRPr="00D872AA" w:rsidRDefault="005D1912" w:rsidP="005D191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6" w:name="dst103426"/>
      <w:bookmarkStart w:id="37" w:name="dst1365"/>
      <w:bookmarkStart w:id="38" w:name="dst3131"/>
      <w:bookmarkStart w:id="39" w:name="dst103122"/>
      <w:bookmarkEnd w:id="36"/>
      <w:bookmarkEnd w:id="37"/>
      <w:bookmarkEnd w:id="38"/>
      <w:bookmarkEnd w:id="39"/>
      <w:r w:rsidRPr="00D872AA">
        <w:rPr>
          <w:rStyle w:val="blk"/>
          <w:color w:val="000000"/>
          <w:sz w:val="28"/>
          <w:szCs w:val="28"/>
        </w:rPr>
        <w:lastRenderedPageBreak/>
        <w:t>5) закупку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учреждений), в том числе в целях:</w:t>
      </w:r>
    </w:p>
    <w:p w:rsidR="00ED3F88" w:rsidRPr="00D872AA" w:rsidRDefault="005D1912" w:rsidP="00CA55FB">
      <w:pPr>
        <w:shd w:val="clear" w:color="auto" w:fill="FFFFFF"/>
        <w:spacing w:line="315" w:lineRule="atLeast"/>
        <w:ind w:firstLine="540"/>
        <w:jc w:val="both"/>
        <w:rPr>
          <w:rStyle w:val="blk"/>
          <w:sz w:val="28"/>
          <w:szCs w:val="28"/>
        </w:rPr>
      </w:pPr>
      <w:bookmarkStart w:id="40" w:name="dst1368"/>
      <w:bookmarkStart w:id="41" w:name="dst6231"/>
      <w:bookmarkEnd w:id="40"/>
      <w:bookmarkEnd w:id="41"/>
      <w:r w:rsidRPr="00D872AA">
        <w:rPr>
          <w:rStyle w:val="blk"/>
          <w:color w:val="000000"/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ED3F88" w:rsidRPr="00D872AA">
        <w:rPr>
          <w:sz w:val="28"/>
          <w:szCs w:val="28"/>
          <w:shd w:val="clear" w:color="auto" w:fill="FFFFFF"/>
        </w:rPr>
        <w:t>.</w:t>
      </w:r>
    </w:p>
    <w:p w:rsidR="00ED3F88" w:rsidRPr="00575175" w:rsidRDefault="00ED3F88" w:rsidP="00575175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</w:p>
    <w:p w:rsidR="00856D0D" w:rsidRPr="00575175" w:rsidRDefault="00CA55FB" w:rsidP="00575175">
      <w:pPr>
        <w:ind w:firstLine="709"/>
        <w:jc w:val="both"/>
        <w:rPr>
          <w:sz w:val="28"/>
          <w:szCs w:val="28"/>
        </w:rPr>
      </w:pPr>
      <w:r w:rsidRPr="00CA55FB">
        <w:rPr>
          <w:b/>
          <w:sz w:val="28"/>
          <w:szCs w:val="28"/>
        </w:rPr>
        <w:t>1.3</w:t>
      </w:r>
      <w:r w:rsidR="00856D0D" w:rsidRPr="00575175">
        <w:rPr>
          <w:sz w:val="28"/>
          <w:szCs w:val="28"/>
        </w:rPr>
        <w:t xml:space="preserve"> Статью </w:t>
      </w:r>
      <w:r>
        <w:rPr>
          <w:sz w:val="28"/>
          <w:szCs w:val="28"/>
        </w:rPr>
        <w:t xml:space="preserve">34 раздела 6 </w:t>
      </w:r>
      <w:r w:rsidR="00856D0D" w:rsidRPr="00575175">
        <w:rPr>
          <w:sz w:val="28"/>
          <w:szCs w:val="28"/>
        </w:rPr>
        <w:t xml:space="preserve"> Положения изложить в следующей редакции:</w:t>
      </w:r>
    </w:p>
    <w:p w:rsidR="00856D0D" w:rsidRPr="00575175" w:rsidRDefault="00CA55FB" w:rsidP="00575175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sz w:val="28"/>
          <w:szCs w:val="28"/>
        </w:rPr>
      </w:pPr>
      <w:r w:rsidRPr="005D1912">
        <w:rPr>
          <w:b w:val="0"/>
          <w:sz w:val="28"/>
          <w:szCs w:val="28"/>
        </w:rPr>
        <w:t>«</w:t>
      </w:r>
      <w:r w:rsidR="00856D0D" w:rsidRPr="0057517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34 Исполнение бюджета по расходам</w:t>
      </w:r>
      <w:r w:rsidRPr="005D1912">
        <w:rPr>
          <w:b w:val="0"/>
          <w:sz w:val="28"/>
          <w:szCs w:val="28"/>
        </w:rPr>
        <w:t>»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2" w:name="dst5146"/>
      <w:bookmarkEnd w:id="42"/>
      <w:r w:rsidRPr="00D872AA">
        <w:rPr>
          <w:rStyle w:val="blk"/>
          <w:color w:val="000000"/>
          <w:sz w:val="28"/>
          <w:szCs w:val="28"/>
        </w:rPr>
        <w:t>1. Исполнение бюджета по расходам осуществляется в </w:t>
      </w:r>
      <w:hyperlink r:id="rId5" w:anchor="dst100011" w:history="1">
        <w:r w:rsidRPr="00D872AA">
          <w:rPr>
            <w:rStyle w:val="a4"/>
            <w:color w:val="000000"/>
            <w:sz w:val="28"/>
            <w:szCs w:val="28"/>
            <w:u w:val="none"/>
          </w:rPr>
          <w:t>порядке</w:t>
        </w:r>
      </w:hyperlink>
      <w:r w:rsidRPr="00D872AA">
        <w:rPr>
          <w:rStyle w:val="blk"/>
          <w:color w:val="000000"/>
          <w:sz w:val="28"/>
          <w:szCs w:val="28"/>
        </w:rPr>
        <w:t xml:space="preserve">, установленном соответствующим финансовым органом (органом управления государственным внебюджетным фондом), с соблюдением требований </w:t>
      </w:r>
      <w:r w:rsidR="00D872AA" w:rsidRPr="00D872AA">
        <w:rPr>
          <w:rStyle w:val="blk"/>
          <w:color w:val="000000"/>
          <w:sz w:val="28"/>
          <w:szCs w:val="28"/>
        </w:rPr>
        <w:t>Бюджетного</w:t>
      </w:r>
      <w:r w:rsidRPr="00D872AA">
        <w:rPr>
          <w:rStyle w:val="blk"/>
          <w:color w:val="000000"/>
          <w:sz w:val="28"/>
          <w:szCs w:val="28"/>
        </w:rPr>
        <w:t xml:space="preserve"> Кодекса.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3" w:name="dst2589"/>
      <w:bookmarkEnd w:id="43"/>
      <w:r w:rsidRPr="00D872AA">
        <w:rPr>
          <w:rStyle w:val="blk"/>
          <w:color w:val="000000"/>
          <w:sz w:val="28"/>
          <w:szCs w:val="28"/>
        </w:rPr>
        <w:t>2. Исполнение бюджета по расходам предусматривает:</w:t>
      </w:r>
    </w:p>
    <w:p w:rsidR="00CA55FB" w:rsidRPr="00D872AA" w:rsidRDefault="00D872AA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4" w:name="dst4414"/>
      <w:bookmarkStart w:id="45" w:name="dst2590"/>
      <w:bookmarkEnd w:id="44"/>
      <w:bookmarkEnd w:id="45"/>
      <w:r w:rsidRPr="00D872AA">
        <w:rPr>
          <w:rStyle w:val="blk"/>
          <w:color w:val="000000"/>
          <w:sz w:val="28"/>
          <w:szCs w:val="28"/>
        </w:rPr>
        <w:t xml:space="preserve">- </w:t>
      </w:r>
      <w:r w:rsidR="00CA55FB" w:rsidRPr="00D872AA">
        <w:rPr>
          <w:rStyle w:val="blk"/>
          <w:color w:val="000000"/>
          <w:sz w:val="28"/>
          <w:szCs w:val="28"/>
        </w:rPr>
        <w:t>принятие и </w:t>
      </w:r>
      <w:hyperlink r:id="rId6" w:anchor="dst100016" w:history="1">
        <w:r w:rsidR="00CA55FB" w:rsidRPr="00D872AA">
          <w:rPr>
            <w:rStyle w:val="a4"/>
            <w:color w:val="000000"/>
            <w:sz w:val="28"/>
            <w:szCs w:val="28"/>
            <w:u w:val="none"/>
          </w:rPr>
          <w:t>учет</w:t>
        </w:r>
      </w:hyperlink>
      <w:r w:rsidR="00CA55FB" w:rsidRPr="00D872AA">
        <w:rPr>
          <w:rStyle w:val="blk"/>
          <w:color w:val="000000"/>
          <w:sz w:val="28"/>
          <w:szCs w:val="28"/>
        </w:rPr>
        <w:t> бюджетных и денежных обязательств;</w:t>
      </w:r>
    </w:p>
    <w:p w:rsidR="00CA55FB" w:rsidRPr="00D872AA" w:rsidRDefault="00D872AA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6" w:name="dst2591"/>
      <w:bookmarkEnd w:id="46"/>
      <w:r w:rsidRPr="00D872AA">
        <w:rPr>
          <w:rStyle w:val="blk"/>
          <w:color w:val="000000"/>
          <w:sz w:val="28"/>
          <w:szCs w:val="28"/>
        </w:rPr>
        <w:t xml:space="preserve">- </w:t>
      </w:r>
      <w:r w:rsidR="00CA55FB" w:rsidRPr="00D872AA">
        <w:rPr>
          <w:rStyle w:val="blk"/>
          <w:color w:val="000000"/>
          <w:sz w:val="28"/>
          <w:szCs w:val="28"/>
        </w:rPr>
        <w:t>подтверждение денежных обязательств;</w:t>
      </w:r>
    </w:p>
    <w:p w:rsidR="00CA55FB" w:rsidRPr="00D872AA" w:rsidRDefault="00D872AA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7" w:name="dst2592"/>
      <w:bookmarkEnd w:id="47"/>
      <w:r w:rsidRPr="00D872AA">
        <w:rPr>
          <w:rStyle w:val="blk"/>
          <w:color w:val="000000"/>
          <w:sz w:val="28"/>
          <w:szCs w:val="28"/>
        </w:rPr>
        <w:t xml:space="preserve">- </w:t>
      </w:r>
      <w:r w:rsidR="00CA55FB" w:rsidRPr="00D872AA">
        <w:rPr>
          <w:rStyle w:val="blk"/>
          <w:color w:val="000000"/>
          <w:sz w:val="28"/>
          <w:szCs w:val="28"/>
        </w:rPr>
        <w:t>санкционирование оплаты денежных обязательств;</w:t>
      </w:r>
    </w:p>
    <w:p w:rsidR="00CA55FB" w:rsidRPr="00D872AA" w:rsidRDefault="00D872AA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8" w:name="dst2593"/>
      <w:bookmarkEnd w:id="48"/>
      <w:r w:rsidRPr="00D872AA">
        <w:rPr>
          <w:rStyle w:val="blk"/>
          <w:color w:val="000000"/>
          <w:sz w:val="28"/>
          <w:szCs w:val="28"/>
        </w:rPr>
        <w:t xml:space="preserve">- </w:t>
      </w:r>
      <w:r w:rsidR="00CA55FB" w:rsidRPr="00D872AA">
        <w:rPr>
          <w:rStyle w:val="blk"/>
          <w:color w:val="000000"/>
          <w:sz w:val="28"/>
          <w:szCs w:val="28"/>
        </w:rPr>
        <w:t>подтверждение исполнения денежных обязательств.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9" w:name="dst4625"/>
      <w:bookmarkStart w:id="50" w:name="dst102970"/>
      <w:bookmarkStart w:id="51" w:name="dst2594"/>
      <w:bookmarkEnd w:id="49"/>
      <w:bookmarkEnd w:id="50"/>
      <w:bookmarkEnd w:id="51"/>
      <w:r w:rsidRPr="00D872AA">
        <w:rPr>
          <w:rStyle w:val="blk"/>
          <w:color w:val="000000"/>
          <w:sz w:val="28"/>
          <w:szCs w:val="28"/>
        </w:rPr>
        <w:t>3. 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2" w:name="dst2595"/>
      <w:bookmarkEnd w:id="52"/>
      <w:r w:rsidRPr="00D872AA">
        <w:rPr>
          <w:rStyle w:val="blk"/>
          <w:color w:val="000000"/>
          <w:sz w:val="28"/>
          <w:szCs w:val="28"/>
        </w:rP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3" w:name="dst5830"/>
      <w:bookmarkEnd w:id="53"/>
      <w:r w:rsidRPr="00D872AA">
        <w:rPr>
          <w:rStyle w:val="blk"/>
          <w:color w:val="000000"/>
          <w:sz w:val="28"/>
          <w:szCs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4" w:name="dst6013"/>
      <w:bookmarkStart w:id="55" w:name="dst2596"/>
      <w:bookmarkStart w:id="56" w:name="dst3335"/>
      <w:bookmarkEnd w:id="54"/>
      <w:bookmarkEnd w:id="55"/>
      <w:bookmarkEnd w:id="56"/>
      <w:r w:rsidRPr="00D872AA">
        <w:rPr>
          <w:rStyle w:val="blk"/>
          <w:color w:val="000000"/>
          <w:sz w:val="28"/>
          <w:szCs w:val="28"/>
        </w:rPr>
        <w:t>4.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</w:t>
      </w:r>
      <w:r w:rsidR="00D872AA" w:rsidRPr="00D872AA">
        <w:rPr>
          <w:rStyle w:val="blk"/>
          <w:color w:val="000000"/>
          <w:sz w:val="28"/>
          <w:szCs w:val="28"/>
        </w:rPr>
        <w:t xml:space="preserve"> для санкционирования их оплаты</w:t>
      </w:r>
      <w:r w:rsidRPr="00D872AA">
        <w:rPr>
          <w:rStyle w:val="blk"/>
          <w:color w:val="000000"/>
          <w:sz w:val="28"/>
          <w:szCs w:val="28"/>
        </w:rPr>
        <w:t>.</w:t>
      </w:r>
    </w:p>
    <w:p w:rsidR="00CA55FB" w:rsidRPr="00F75253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7" w:name="dst4912"/>
      <w:bookmarkStart w:id="58" w:name="dst2597"/>
      <w:bookmarkStart w:id="59" w:name="dst3655"/>
      <w:bookmarkStart w:id="60" w:name="dst103494"/>
      <w:bookmarkEnd w:id="57"/>
      <w:bookmarkEnd w:id="58"/>
      <w:bookmarkEnd w:id="59"/>
      <w:bookmarkEnd w:id="60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5. </w:t>
      </w:r>
      <w:bookmarkStart w:id="61" w:name="dst4913"/>
      <w:bookmarkStart w:id="62" w:name="dst4918"/>
      <w:bookmarkStart w:id="63" w:name="dst4919"/>
      <w:bookmarkEnd w:id="61"/>
      <w:bookmarkEnd w:id="62"/>
      <w:bookmarkEnd w:id="63"/>
      <w:r w:rsidRPr="00F75253">
        <w:rPr>
          <w:rStyle w:val="blk"/>
          <w:color w:val="000000"/>
          <w:sz w:val="28"/>
          <w:szCs w:val="28"/>
        </w:rPr>
        <w:t xml:space="preserve">В случае, если бюджетное обязательство возникло на основании </w:t>
      </w:r>
      <w:r w:rsidR="00615741" w:rsidRPr="00F75253">
        <w:rPr>
          <w:rStyle w:val="blk"/>
          <w:color w:val="000000"/>
          <w:sz w:val="28"/>
          <w:szCs w:val="28"/>
        </w:rPr>
        <w:t>муниципального</w:t>
      </w:r>
      <w:r w:rsidRPr="00F75253">
        <w:rPr>
          <w:rStyle w:val="blk"/>
          <w:color w:val="000000"/>
          <w:sz w:val="28"/>
          <w:szCs w:val="28"/>
        </w:rPr>
        <w:t xml:space="preserve"> контракта, дополнительно осуществляется контроль за соответствием сведений о муниципальном контракте в реестре контрактов, предусмотренном </w:t>
      </w:r>
      <w:hyperlink r:id="rId7" w:anchor="dst101474" w:history="1">
        <w:r w:rsidRPr="00F75253">
          <w:rPr>
            <w:rStyle w:val="a4"/>
            <w:color w:val="000000"/>
            <w:sz w:val="28"/>
            <w:szCs w:val="28"/>
            <w:u w:val="none"/>
          </w:rPr>
          <w:t>законодательством</w:t>
        </w:r>
      </w:hyperlink>
      <w:r w:rsidRPr="00F75253">
        <w:rPr>
          <w:rStyle w:val="blk"/>
          <w:color w:val="000000"/>
          <w:sz w:val="28"/>
          <w:szCs w:val="28"/>
        </w:rPr>
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</w:t>
      </w:r>
      <w:r w:rsidRPr="00F75253">
        <w:rPr>
          <w:rStyle w:val="blk"/>
          <w:color w:val="000000"/>
          <w:sz w:val="28"/>
          <w:szCs w:val="28"/>
        </w:rPr>
        <w:lastRenderedPageBreak/>
        <w:t>бюджетном обязательстве, возникшем на основании муниципального контракта, условиям муниципального контракта.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4" w:name="dst2598"/>
      <w:bookmarkEnd w:id="64"/>
      <w:r w:rsidRPr="00D872AA">
        <w:rPr>
          <w:rStyle w:val="blk"/>
          <w:color w:val="000000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5" w:name="dst2599"/>
      <w:bookmarkEnd w:id="65"/>
      <w:r w:rsidRPr="00D872AA">
        <w:rPr>
          <w:rStyle w:val="blk"/>
          <w:color w:val="000000"/>
          <w:sz w:val="28"/>
          <w:szCs w:val="28"/>
        </w:rPr>
        <w:t>Оплата денежных обязательств по публичным нормативным обязательствам может осуществляться в пределах доведенных до получателя бюджетных средств бюджетных ассигнований.</w:t>
      </w:r>
    </w:p>
    <w:p w:rsidR="00CA55FB" w:rsidRPr="00D872AA" w:rsidRDefault="00CA55FB" w:rsidP="00CA55FB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6" w:name="dst6015"/>
      <w:bookmarkStart w:id="67" w:name="dst2600"/>
      <w:bookmarkEnd w:id="66"/>
      <w:bookmarkEnd w:id="67"/>
      <w:r w:rsidRPr="00D872AA">
        <w:rPr>
          <w:rStyle w:val="blk"/>
          <w:color w:val="000000"/>
          <w:sz w:val="28"/>
          <w:szCs w:val="28"/>
        </w:rPr>
        <w:t xml:space="preserve">6.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D872AA">
        <w:rPr>
          <w:rStyle w:val="blk"/>
          <w:color w:val="000000"/>
          <w:sz w:val="28"/>
          <w:szCs w:val="28"/>
        </w:rPr>
        <w:t>неденежных</w:t>
      </w:r>
      <w:proofErr w:type="spellEnd"/>
      <w:r w:rsidRPr="00D872AA">
        <w:rPr>
          <w:rStyle w:val="blk"/>
          <w:color w:val="000000"/>
          <w:sz w:val="28"/>
          <w:szCs w:val="28"/>
        </w:rPr>
        <w:t xml:space="preserve"> операций по исполнению денежных обязательств получателей бюджетных средств</w:t>
      </w:r>
      <w:r w:rsidR="00D872AA" w:rsidRPr="00D872AA">
        <w:rPr>
          <w:b/>
          <w:sz w:val="28"/>
          <w:szCs w:val="28"/>
        </w:rPr>
        <w:t>»</w:t>
      </w:r>
      <w:r w:rsidRPr="00D872AA">
        <w:rPr>
          <w:rStyle w:val="blk"/>
          <w:color w:val="000000"/>
          <w:sz w:val="28"/>
          <w:szCs w:val="28"/>
        </w:rPr>
        <w:t>.</w:t>
      </w:r>
    </w:p>
    <w:p w:rsidR="00216917" w:rsidRPr="00575175" w:rsidRDefault="008A3642" w:rsidP="00575175">
      <w:pPr>
        <w:jc w:val="both"/>
        <w:rPr>
          <w:sz w:val="28"/>
          <w:szCs w:val="28"/>
        </w:rPr>
      </w:pPr>
      <w:r w:rsidRPr="00575175">
        <w:rPr>
          <w:sz w:val="28"/>
          <w:szCs w:val="28"/>
        </w:rPr>
        <w:tab/>
      </w:r>
      <w:r w:rsidR="001D6C6C" w:rsidRPr="00575175">
        <w:rPr>
          <w:sz w:val="28"/>
          <w:szCs w:val="28"/>
        </w:rPr>
        <w:t>2</w:t>
      </w:r>
      <w:r w:rsidR="00F501D5" w:rsidRPr="00575175">
        <w:rPr>
          <w:sz w:val="28"/>
          <w:szCs w:val="28"/>
        </w:rPr>
        <w:t xml:space="preserve">. </w:t>
      </w:r>
      <w:r w:rsidR="00216917" w:rsidRPr="00575175">
        <w:rPr>
          <w:sz w:val="28"/>
          <w:szCs w:val="28"/>
        </w:rPr>
        <w:t xml:space="preserve">Обнародовать настоящее решение путем размещения в общедоступных местах и на сайте администрации </w:t>
      </w:r>
      <w:proofErr w:type="spellStart"/>
      <w:r w:rsidR="00E56F6B">
        <w:rPr>
          <w:sz w:val="28"/>
          <w:szCs w:val="28"/>
        </w:rPr>
        <w:t>Палатовского</w:t>
      </w:r>
      <w:proofErr w:type="spellEnd"/>
      <w:r w:rsidR="00216917" w:rsidRPr="00575175">
        <w:rPr>
          <w:sz w:val="28"/>
          <w:szCs w:val="28"/>
        </w:rPr>
        <w:t xml:space="preserve"> сельского поселения. </w:t>
      </w:r>
    </w:p>
    <w:p w:rsidR="001D6C6C" w:rsidRPr="00575175" w:rsidRDefault="001D6C6C" w:rsidP="00575175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575175"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9B6D03" w:rsidRDefault="009B6D03" w:rsidP="009B6D03">
      <w:pPr>
        <w:jc w:val="both"/>
        <w:rPr>
          <w:sz w:val="28"/>
          <w:szCs w:val="28"/>
        </w:rPr>
      </w:pPr>
    </w:p>
    <w:p w:rsidR="00456348" w:rsidRDefault="00456348" w:rsidP="009B6D03">
      <w:pPr>
        <w:jc w:val="both"/>
        <w:rPr>
          <w:sz w:val="28"/>
          <w:szCs w:val="28"/>
        </w:rPr>
      </w:pPr>
    </w:p>
    <w:p w:rsidR="00456348" w:rsidRPr="00827B74" w:rsidRDefault="00456348" w:rsidP="009B6D03">
      <w:pPr>
        <w:jc w:val="both"/>
        <w:rPr>
          <w:sz w:val="28"/>
          <w:szCs w:val="28"/>
        </w:rPr>
      </w:pPr>
    </w:p>
    <w:p w:rsidR="00FE3D5E" w:rsidRDefault="008A3642" w:rsidP="00827B74">
      <w:pPr>
        <w:tabs>
          <w:tab w:val="left" w:pos="1560"/>
        </w:tabs>
        <w:jc w:val="both"/>
      </w:pPr>
      <w:r w:rsidRPr="008472E3">
        <w:rPr>
          <w:b/>
          <w:sz w:val="28"/>
        </w:rPr>
        <w:t xml:space="preserve">Глава </w:t>
      </w:r>
      <w:proofErr w:type="spellStart"/>
      <w:r w:rsidR="00456348">
        <w:rPr>
          <w:b/>
          <w:sz w:val="28"/>
        </w:rPr>
        <w:t>Палатовского</w:t>
      </w:r>
      <w:proofErr w:type="spellEnd"/>
      <w:r w:rsidRPr="008472E3">
        <w:rPr>
          <w:b/>
          <w:sz w:val="28"/>
        </w:rPr>
        <w:t xml:space="preserve"> сельского  поселения </w:t>
      </w:r>
      <w:r w:rsidR="00827B74">
        <w:rPr>
          <w:b/>
          <w:sz w:val="28"/>
        </w:rPr>
        <w:t xml:space="preserve"> </w:t>
      </w:r>
      <w:r w:rsidR="00456348">
        <w:rPr>
          <w:b/>
          <w:sz w:val="28"/>
        </w:rPr>
        <w:t xml:space="preserve">   </w:t>
      </w:r>
      <w:r>
        <w:rPr>
          <w:b/>
          <w:sz w:val="28"/>
        </w:rPr>
        <w:t xml:space="preserve">   </w:t>
      </w:r>
      <w:r w:rsidRPr="008472E3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Pr="008472E3">
        <w:rPr>
          <w:b/>
          <w:sz w:val="28"/>
        </w:rPr>
        <w:t xml:space="preserve">         </w:t>
      </w:r>
      <w:r w:rsidR="00456348">
        <w:rPr>
          <w:b/>
          <w:sz w:val="28"/>
        </w:rPr>
        <w:t>А.В.Черкасова</w:t>
      </w:r>
    </w:p>
    <w:sectPr w:rsidR="00FE3D5E" w:rsidSect="00F50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6D03"/>
    <w:rsid w:val="0000213E"/>
    <w:rsid w:val="00053B0D"/>
    <w:rsid w:val="000C20D6"/>
    <w:rsid w:val="001D6C6C"/>
    <w:rsid w:val="001E07FD"/>
    <w:rsid w:val="002115AA"/>
    <w:rsid w:val="00216917"/>
    <w:rsid w:val="00220AFA"/>
    <w:rsid w:val="0024330F"/>
    <w:rsid w:val="002A29DC"/>
    <w:rsid w:val="002B122C"/>
    <w:rsid w:val="00364C05"/>
    <w:rsid w:val="00393328"/>
    <w:rsid w:val="003C15E3"/>
    <w:rsid w:val="00456348"/>
    <w:rsid w:val="004A5F3F"/>
    <w:rsid w:val="004D4E87"/>
    <w:rsid w:val="0052071A"/>
    <w:rsid w:val="00575175"/>
    <w:rsid w:val="005940E1"/>
    <w:rsid w:val="005D1912"/>
    <w:rsid w:val="005D23DA"/>
    <w:rsid w:val="00605CB5"/>
    <w:rsid w:val="00610FEE"/>
    <w:rsid w:val="00615741"/>
    <w:rsid w:val="0066293E"/>
    <w:rsid w:val="007A4328"/>
    <w:rsid w:val="007F3F26"/>
    <w:rsid w:val="0080354B"/>
    <w:rsid w:val="00827B74"/>
    <w:rsid w:val="008363D3"/>
    <w:rsid w:val="00856D0D"/>
    <w:rsid w:val="008762AB"/>
    <w:rsid w:val="00891C1F"/>
    <w:rsid w:val="008A3642"/>
    <w:rsid w:val="008B1DDA"/>
    <w:rsid w:val="00933364"/>
    <w:rsid w:val="00990DE0"/>
    <w:rsid w:val="009A2821"/>
    <w:rsid w:val="009B6D03"/>
    <w:rsid w:val="009C72A8"/>
    <w:rsid w:val="009F36BB"/>
    <w:rsid w:val="00A27355"/>
    <w:rsid w:val="00AA5714"/>
    <w:rsid w:val="00AE7C3B"/>
    <w:rsid w:val="00AE7D3B"/>
    <w:rsid w:val="00AF53BC"/>
    <w:rsid w:val="00BF42CD"/>
    <w:rsid w:val="00C62C57"/>
    <w:rsid w:val="00C970F4"/>
    <w:rsid w:val="00CA55FB"/>
    <w:rsid w:val="00CA674B"/>
    <w:rsid w:val="00D42EBE"/>
    <w:rsid w:val="00D872AA"/>
    <w:rsid w:val="00E04B88"/>
    <w:rsid w:val="00E56F6B"/>
    <w:rsid w:val="00E720F3"/>
    <w:rsid w:val="00ED3F88"/>
    <w:rsid w:val="00F1552A"/>
    <w:rsid w:val="00F501D5"/>
    <w:rsid w:val="00F75253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D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D03"/>
    <w:rPr>
      <w:color w:val="0000FF"/>
      <w:u w:val="single"/>
    </w:rPr>
  </w:style>
  <w:style w:type="character" w:customStyle="1" w:styleId="blk">
    <w:name w:val="blk"/>
    <w:basedOn w:val="a0"/>
    <w:rsid w:val="009B6D03"/>
  </w:style>
  <w:style w:type="paragraph" w:styleId="a5">
    <w:name w:val="Normal (Web)"/>
    <w:basedOn w:val="a"/>
    <w:uiPriority w:val="99"/>
    <w:unhideWhenUsed/>
    <w:rsid w:val="007F3F26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0C20D6"/>
    <w:rPr>
      <w:b/>
      <w:bCs/>
      <w:kern w:val="36"/>
      <w:sz w:val="48"/>
      <w:szCs w:val="48"/>
    </w:rPr>
  </w:style>
  <w:style w:type="paragraph" w:customStyle="1" w:styleId="ConsNormal">
    <w:name w:val="ConsNormal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">
    <w:name w:val="hl"/>
    <w:basedOn w:val="a0"/>
    <w:rsid w:val="00856D0D"/>
  </w:style>
  <w:style w:type="character" w:customStyle="1" w:styleId="nobr">
    <w:name w:val="nobr"/>
    <w:basedOn w:val="a0"/>
    <w:rsid w:val="00856D0D"/>
  </w:style>
  <w:style w:type="paragraph" w:customStyle="1" w:styleId="ConsPlusNormal">
    <w:name w:val="ConsPlusNormal"/>
    <w:rsid w:val="00053B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C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6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8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7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0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7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6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8025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830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92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6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40755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24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852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57744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826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7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0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0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418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0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8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7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3457/187d5d35a23a5720192d8f96419c300258202cd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539/f57629be40a3cda1af2e3d1372ff33dd27392abb/" TargetMode="External"/><Relationship Id="rId5" Type="http://schemas.openxmlformats.org/officeDocument/2006/relationships/hyperlink" Target="http://www.consultant.ru/document/cons_doc_LAW_37169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MoBIL GROUP</Company>
  <LinksUpToDate>false</LinksUpToDate>
  <CharactersWithSpaces>10342</CharactersWithSpaces>
  <SharedDoc>false</SharedDoc>
  <HLinks>
    <vt:vector size="18" baseType="variant"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http://www.consultant.ru/document/cons_doc_LAW_383457/187d5d35a23a5720192d8f96419c300258202cd9/</vt:lpwstr>
      </vt:variant>
      <vt:variant>
        <vt:lpwstr>dst101474</vt:lpwstr>
      </vt:variant>
      <vt:variant>
        <vt:i4>3539012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http://www.consultant.ru/document/cons_doc_LAW_370539/f57629be40a3cda1af2e3d1372ff33dd27392abb/</vt:lpwstr>
      </vt:variant>
      <vt:variant>
        <vt:lpwstr>dst100016</vt:lpwstr>
      </vt:variant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http://www.consultant.ru/document/cons_doc_LAW_371696/</vt:lpwstr>
      </vt:variant>
      <vt:variant>
        <vt:lpwstr>dst100011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User</dc:creator>
  <cp:lastModifiedBy>Palatovo-delo</cp:lastModifiedBy>
  <cp:revision>3</cp:revision>
  <cp:lastPrinted>2020-03-25T12:49:00Z</cp:lastPrinted>
  <dcterms:created xsi:type="dcterms:W3CDTF">2021-05-31T07:46:00Z</dcterms:created>
  <dcterms:modified xsi:type="dcterms:W3CDTF">2021-05-31T08:10:00Z</dcterms:modified>
</cp:coreProperties>
</file>